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0E" w:rsidRDefault="007B560E" w:rsidP="007B560E">
      <w:pPr>
        <w:pStyle w:val="1"/>
      </w:pPr>
      <w:r>
        <w:t>(8006-64-2)松节油的理化及危险特性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288"/>
        <w:gridCol w:w="2227"/>
        <w:gridCol w:w="2170"/>
      </w:tblGrid>
      <w:tr w:rsidR="007B560E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中文名：松节油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turpentine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turpentine  oil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分子式：C</w:t>
            </w:r>
            <w:r>
              <w:rPr>
                <w:rFonts w:ascii="宋体" w:hAnsi="宋体" w:hint="eastAsia"/>
                <w:vertAlign w:val="subscript"/>
              </w:rPr>
              <w:t>10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16</w:t>
            </w:r>
            <w:r>
              <w:rPr>
                <w:rFonts w:ascii="宋体" w:hAnsi="宋体" w:hint="eastAsia"/>
              </w:rPr>
              <w:t>（主要）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 136.23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UN编号：1299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3类 ；高闪点易燃液体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3638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CAS号：8006-64-2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外观与性状：无色至淡黄色油状液体，具有松香气味。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溶解性：不溶于水，溶于乙醇、氯仿、醚等多数有机溶剂。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熔点（℃）：无资料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沸点（℃）：154～170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相对密度（水＝1）：0.85～0.87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相对密度（空气＝1）：4.84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饱和蒸气压（kPa）：2.67(51.4℃)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7B560E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临界温度（℃）：376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避燃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闪点（℃）：35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爆炸下限（%）：0.8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引燃温度（℃）：253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强氧化剂、硝酸。</w:t>
            </w:r>
          </w:p>
        </w:tc>
      </w:tr>
      <w:tr w:rsidR="007B560E" w:rsidTr="0090435F">
        <w:trPr>
          <w:cantSplit/>
          <w:trHeight w:val="394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其蒸气与空气可形成爆炸性混合物。遇明火、高温能引起燃烧爆炸。与氧化剂能发生猛烈反应。与硝酸发生剧烈反应或立即燃烧。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灭火方法：用水灭火无效，但可用水保持火场容器冷却。灭火剂：泡沫、干粉、二氧化碳、砂土。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：5760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：12000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，6小时(大鼠吸入)；29000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 xml:space="preserve">，2小时(小鼠吸入) </w:t>
            </w:r>
          </w:p>
        </w:tc>
      </w:tr>
      <w:tr w:rsidR="007B560E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7B560E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性中毒：高浓度蒸气可引起麻醉作用，出现平衡失调、四肢痉挛性抽搐、流涎、头痛、眩晕。可引起膀胱炎，有时有肾损害。还可出现眼及上呼吸道刺激症状。液体入眼内，可引起结膜炎及角膜灼伤。慢性影响：长期接触可发生呼吸道刺激症状及乏力、嗜睡、头痛、眩晕、食欲减退等。还可能有尿频及蛋白尿。对皮肤有原发性刺激作用，引起脱脂、干燥、发红等。可引起过敏性皮炎，表现为红斑或丘疹，有瘙痒感；重者可发生水疱或脓疱；特别敏感者可发生全身性皮炎。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皮肤接触：用大量流动清水冲洗。用肥皂水和清水彻底冲洗皮肤。就医。   ※眼睛接触：立即提起眼睑，用流动清水或生理盐水彻底冲洗至少15分钟。就医。   ※吸入：迅速脱离现场至空气新鲜处。保持呼吸道通畅。如呼吸困难，给输氧。如呼吸停止，立即进行人工呼吸，就医。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工程控制：生产过程密闭，全面通风。提供安全淋浴和洗眼设备。   ※呼吸系统防护：高浓度环境中，应该佩戴过滤式防毒面具（半面罩）。   ※眼睛防护：必要时，戴化学安全防护眼镜。·身体防护：穿化学防护服。   ※手防护：戴防苯耐油手套。   ※其他：工作现场严禁吸烟。工作毕，淋浴更衣。避免长期反复接触。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不要直接接触泄漏物。尽可能切断泄漏源，防止进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喷雾状水冷却和稀释蒸气、保护现场人员、把泄漏物稀释成不燃物。用防爆泵转移至槽车或专用收集器内，回收或运至废物处理场所处置。</w:t>
            </w:r>
          </w:p>
        </w:tc>
      </w:tr>
      <w:tr w:rsidR="007B560E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60E" w:rsidRDefault="007B560E" w:rsidP="0090435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内温度不宜超过30℃。防止阳光直射。保持容器密封。应与氧化剂、酸类分开存放。储存间内的照明、通风等设施应采用防爆型，开关设在仓外。配备相应品种和数量的消防器材。罐储时要有防火放爆技术措施。禁止使用易产生火花的机械设备和工具。定期检查是否的泄漏现象。灌装时应注意流速（不超过3m/s）,且有接地装置，防止静电积聚。搬运时要轻装轻卸，防止包装及容器损坏。夏季应早晚运输，防止日光曝晒。勿在居民区和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0E"/>
    <w:rsid w:val="007B560E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AB60A-0717-4965-AD31-DBA8E328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B560E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B560E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>zyhq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